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24" w:rsidRPr="004E64B9" w:rsidRDefault="00960024" w:rsidP="00960024">
      <w:pPr>
        <w:jc w:val="center"/>
        <w:rPr>
          <w:b/>
          <w:sz w:val="20"/>
          <w:szCs w:val="20"/>
        </w:rPr>
      </w:pPr>
      <w:r w:rsidRPr="004E64B9">
        <w:rPr>
          <w:b/>
          <w:sz w:val="20"/>
          <w:szCs w:val="20"/>
        </w:rPr>
        <w:t>DOTAČNÍ PROGRAM MĚSTA KAŠPERSKÉ HORY</w:t>
      </w:r>
    </w:p>
    <w:p w:rsidR="00960024" w:rsidRPr="004E64B9" w:rsidRDefault="00960024" w:rsidP="00960024">
      <w:pPr>
        <w:jc w:val="center"/>
        <w:rPr>
          <w:b/>
          <w:sz w:val="20"/>
          <w:szCs w:val="20"/>
        </w:rPr>
      </w:pPr>
      <w:r w:rsidRPr="004E64B9">
        <w:rPr>
          <w:b/>
          <w:sz w:val="20"/>
          <w:szCs w:val="20"/>
        </w:rPr>
        <w:t>PODPORA VZDĚLÁVÁNÍ, KULTURY, SPORTU, KLUBOVÉ, SPOLKOVÉ A DA</w:t>
      </w:r>
      <w:r w:rsidR="00C81C0E">
        <w:rPr>
          <w:b/>
          <w:sz w:val="20"/>
          <w:szCs w:val="20"/>
        </w:rPr>
        <w:t>LŠÍ ZÁJMOVÉ ČINNOSTI V ROCE 2024</w:t>
      </w:r>
    </w:p>
    <w:p w:rsidR="00960024" w:rsidRPr="004E64B9" w:rsidRDefault="00960024" w:rsidP="00960024">
      <w:pPr>
        <w:jc w:val="center"/>
        <w:rPr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371"/>
      </w:tblGrid>
      <w:tr w:rsidR="004E64B9" w:rsidRPr="004E64B9" w:rsidTr="00B84BB4">
        <w:trPr>
          <w:trHeight w:val="2800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Účel podpory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 xml:space="preserve">Podpořit aktivní činnost občanů města Kašperské Hory a jeho částí v oblasti kultury, sportu, volného času i dalšího vzdělávání. Zlepšit aktivní trávení volného času dětí a mládeže do 18 let a přispět tak k prevenci nežádoucích společenských jevů. 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Podpořeny budou zejména tyto aktivity: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vzdělávací, kulturní, sportovní a společenské akce pro všechny věkové skupiny, s výjimkou akcí podporujících rasismus, extremismus, xenofobii a politické aktivity,</w:t>
            </w:r>
          </w:p>
          <w:p w:rsidR="00960024" w:rsidRPr="004E64B9" w:rsidRDefault="00960024" w:rsidP="0096002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tvůrčí činnost,</w:t>
            </w:r>
          </w:p>
          <w:p w:rsidR="00960024" w:rsidRPr="004E64B9" w:rsidRDefault="00960024" w:rsidP="00960024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klubová, spolková a další zájmová činnost.</w:t>
            </w:r>
          </w:p>
        </w:tc>
      </w:tr>
      <w:tr w:rsidR="004E64B9" w:rsidRPr="004E64B9" w:rsidTr="00B84BB4">
        <w:trPr>
          <w:trHeight w:val="1981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Priority podpory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ind w:left="360"/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rozvoj kulturního a společenského života,</w:t>
            </w:r>
          </w:p>
          <w:p w:rsidR="00960024" w:rsidRPr="004E64B9" w:rsidRDefault="00960024" w:rsidP="009600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podpora a rozvoj tradic,</w:t>
            </w:r>
          </w:p>
          <w:p w:rsidR="00960024" w:rsidRPr="004E64B9" w:rsidRDefault="00960024" w:rsidP="009600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činnosti zaměřené na mládež, rodiny s dětmi, seniory,</w:t>
            </w:r>
          </w:p>
          <w:p w:rsidR="00960024" w:rsidRPr="004E64B9" w:rsidRDefault="00960024" w:rsidP="009600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zatraktivnění města Kašperské Hory v oblasti kultury, sportu a turistiky pro domácí i zahraniční návštěvníky,</w:t>
            </w:r>
          </w:p>
          <w:p w:rsidR="00960024" w:rsidRPr="004E64B9" w:rsidRDefault="00960024" w:rsidP="009600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přeshraniční spolupráce (zejména spolupráce s partnerským městem </w:t>
            </w:r>
            <w:proofErr w:type="spellStart"/>
            <w:r w:rsidRPr="004E64B9">
              <w:rPr>
                <w:sz w:val="20"/>
                <w:szCs w:val="20"/>
              </w:rPr>
              <w:t>Grafenau</w:t>
            </w:r>
            <w:proofErr w:type="spellEnd"/>
            <w:r w:rsidRPr="004E64B9">
              <w:rPr>
                <w:sz w:val="20"/>
                <w:szCs w:val="20"/>
              </w:rPr>
              <w:t>).</w:t>
            </w:r>
          </w:p>
        </w:tc>
      </w:tr>
      <w:tr w:rsidR="004E64B9" w:rsidRPr="004E64B9" w:rsidTr="00B84BB4">
        <w:trPr>
          <w:trHeight w:val="1976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Celkový objem finančních pro-</w:t>
            </w:r>
            <w:proofErr w:type="spellStart"/>
            <w:r w:rsidRPr="004E64B9">
              <w:rPr>
                <w:sz w:val="20"/>
                <w:szCs w:val="20"/>
              </w:rPr>
              <w:t>středků</w:t>
            </w:r>
            <w:proofErr w:type="spellEnd"/>
            <w:r w:rsidRPr="004E64B9">
              <w:rPr>
                <w:sz w:val="20"/>
                <w:szCs w:val="20"/>
              </w:rPr>
              <w:t>, které je možno v roce 202</w:t>
            </w:r>
            <w:r w:rsidR="00C81C0E">
              <w:rPr>
                <w:sz w:val="20"/>
                <w:szCs w:val="20"/>
              </w:rPr>
              <w:t>4</w:t>
            </w:r>
          </w:p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z dotačního pro-gramu města poskytnout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b/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</w:r>
            <w:r w:rsidRPr="004E64B9">
              <w:rPr>
                <w:b/>
                <w:sz w:val="20"/>
                <w:szCs w:val="20"/>
              </w:rPr>
              <w:t>400.000 Kč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 xml:space="preserve">z </w:t>
            </w:r>
            <w:proofErr w:type="gramStart"/>
            <w:r w:rsidRPr="004E64B9">
              <w:rPr>
                <w:sz w:val="20"/>
                <w:szCs w:val="20"/>
              </w:rPr>
              <w:t>toho : 300.000</w:t>
            </w:r>
            <w:proofErr w:type="gramEnd"/>
            <w:r w:rsidRPr="004E64B9">
              <w:rPr>
                <w:sz w:val="20"/>
                <w:szCs w:val="20"/>
              </w:rPr>
              <w:t xml:space="preserve"> Kč na vzdělávání, kulturu a další zájmovou činnost 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               100.000 Kč na sport</w:t>
            </w:r>
          </w:p>
        </w:tc>
      </w:tr>
      <w:tr w:rsidR="004E64B9" w:rsidRPr="004E64B9" w:rsidTr="00B84BB4">
        <w:trPr>
          <w:trHeight w:val="1500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Maximální výše dotace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Maximální podíl dotace: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 </w:t>
            </w:r>
            <w:r w:rsidRPr="004E64B9">
              <w:rPr>
                <w:b/>
                <w:bCs/>
                <w:sz w:val="20"/>
                <w:szCs w:val="20"/>
              </w:rPr>
              <w:t xml:space="preserve">na aktivity dětí a mládeže do 18 </w:t>
            </w:r>
            <w:proofErr w:type="gramStart"/>
            <w:r w:rsidRPr="004E64B9">
              <w:rPr>
                <w:b/>
                <w:bCs/>
                <w:sz w:val="20"/>
                <w:szCs w:val="20"/>
              </w:rPr>
              <w:t xml:space="preserve">let </w:t>
            </w:r>
            <w:r w:rsidRPr="004E64B9">
              <w:rPr>
                <w:b/>
                <w:bCs/>
                <w:sz w:val="20"/>
                <w:szCs w:val="20"/>
              </w:rPr>
              <w:softHyphen/>
              <w:t>– 100</w:t>
            </w:r>
            <w:proofErr w:type="gramEnd"/>
            <w:r w:rsidRPr="004E64B9">
              <w:rPr>
                <w:b/>
                <w:bCs/>
                <w:sz w:val="20"/>
                <w:szCs w:val="20"/>
              </w:rPr>
              <w:t xml:space="preserve"> %</w:t>
            </w:r>
          </w:p>
          <w:p w:rsidR="00960024" w:rsidRPr="004E64B9" w:rsidRDefault="00960024" w:rsidP="00B84BB4">
            <w:pPr>
              <w:jc w:val="both"/>
              <w:rPr>
                <w:b/>
                <w:bCs/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 </w:t>
            </w:r>
            <w:r w:rsidRPr="004E64B9">
              <w:rPr>
                <w:b/>
                <w:bCs/>
                <w:sz w:val="20"/>
                <w:szCs w:val="20"/>
              </w:rPr>
              <w:t>na ostatní aktivity – 80%</w:t>
            </w:r>
          </w:p>
          <w:p w:rsidR="00960024" w:rsidRPr="004E64B9" w:rsidRDefault="00960024" w:rsidP="00B84BB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dotace ve výši: do 50.000 Kč schvaluje Rada města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                         nad 50.000 Kč schvaluje Zastupitelstvo města.</w:t>
            </w:r>
          </w:p>
        </w:tc>
      </w:tr>
      <w:tr w:rsidR="004E64B9" w:rsidRPr="004E64B9" w:rsidTr="00B84BB4">
        <w:trPr>
          <w:trHeight w:val="2684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Okruh žadatelů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9600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občané působící ve městě Kašperské Hory a jeho částech starší 18 let,</w:t>
            </w:r>
          </w:p>
          <w:p w:rsidR="00960024" w:rsidRPr="004E64B9" w:rsidRDefault="00960024" w:rsidP="009600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spolky, kluby, zájmová a obdobná sdružení,</w:t>
            </w:r>
          </w:p>
          <w:p w:rsidR="00960024" w:rsidRPr="004E64B9" w:rsidRDefault="00960024" w:rsidP="009600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spolky, kluby a zájmová sdružení dětí a mládeže do 18 let, jejichž činnost má charakter pravidelných schůzek, tréninků apod. a to minimálně jednou týdně,</w:t>
            </w:r>
          </w:p>
          <w:p w:rsidR="00960024" w:rsidRPr="004E64B9" w:rsidRDefault="00960024" w:rsidP="0096002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jiná právnická nebo fyzická osoba působící ve městě Kašperské Hory a jeho částech.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Žadateli nemohou být organizace zřízené městem Kašperské Hory, fyzické nebo právnické osoby, které mají závazky po lhůtě splatnosti vůči městu Kašperské Hory.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Žadatelé o grant musí být přímo odpovědni za přípravu a řízení projektu.</w:t>
            </w:r>
          </w:p>
        </w:tc>
      </w:tr>
      <w:tr w:rsidR="004E64B9" w:rsidRPr="004E64B9" w:rsidTr="00B84BB4">
        <w:trPr>
          <w:trHeight w:val="908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Lhůta pro podání žádosti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b/>
                <w:bCs/>
                <w:sz w:val="20"/>
                <w:szCs w:val="20"/>
              </w:rPr>
            </w:pPr>
            <w:r w:rsidRPr="004E64B9">
              <w:rPr>
                <w:b/>
                <w:bCs/>
                <w:sz w:val="20"/>
                <w:szCs w:val="20"/>
              </w:rPr>
              <w:t xml:space="preserve"> I. kolo: </w:t>
            </w:r>
            <w:proofErr w:type="gramStart"/>
            <w:r w:rsidRPr="004E64B9">
              <w:rPr>
                <w:b/>
                <w:bCs/>
                <w:sz w:val="20"/>
                <w:szCs w:val="20"/>
              </w:rPr>
              <w:t>01.04.–</w:t>
            </w:r>
            <w:r w:rsidR="00C81C0E">
              <w:rPr>
                <w:b/>
                <w:bCs/>
                <w:sz w:val="20"/>
                <w:szCs w:val="20"/>
              </w:rPr>
              <w:t>30.04.2024</w:t>
            </w:r>
            <w:proofErr w:type="gramEnd"/>
          </w:p>
          <w:p w:rsidR="00960024" w:rsidRPr="004E64B9" w:rsidRDefault="00960024" w:rsidP="00C81C0E">
            <w:pPr>
              <w:jc w:val="both"/>
              <w:rPr>
                <w:b/>
                <w:bCs/>
                <w:sz w:val="20"/>
                <w:szCs w:val="20"/>
              </w:rPr>
            </w:pPr>
            <w:r w:rsidRPr="004E64B9">
              <w:rPr>
                <w:b/>
                <w:bCs/>
                <w:sz w:val="20"/>
                <w:szCs w:val="20"/>
              </w:rPr>
              <w:t xml:space="preserve">II. kolo: </w:t>
            </w:r>
            <w:proofErr w:type="gramStart"/>
            <w:r w:rsidRPr="004E64B9">
              <w:rPr>
                <w:b/>
                <w:bCs/>
                <w:sz w:val="20"/>
                <w:szCs w:val="20"/>
              </w:rPr>
              <w:t>01.08.–</w:t>
            </w:r>
            <w:r w:rsidR="00C81C0E">
              <w:rPr>
                <w:b/>
                <w:bCs/>
                <w:sz w:val="20"/>
                <w:szCs w:val="20"/>
              </w:rPr>
              <w:t>02.09.2024</w:t>
            </w:r>
            <w:proofErr w:type="gramEnd"/>
          </w:p>
        </w:tc>
      </w:tr>
      <w:tr w:rsidR="004E64B9" w:rsidRPr="004E64B9" w:rsidTr="00B84BB4">
        <w:trPr>
          <w:trHeight w:val="3320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lastRenderedPageBreak/>
              <w:br/>
              <w:t>Způsob a místo podání žádosti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 xml:space="preserve">Žádost o přidělení grantu se podává </w:t>
            </w:r>
            <w:r w:rsidRPr="004E64B9">
              <w:rPr>
                <w:b/>
                <w:sz w:val="20"/>
                <w:szCs w:val="20"/>
              </w:rPr>
              <w:t>výhradně na předepsaném formuláři</w:t>
            </w:r>
            <w:r w:rsidRPr="004E64B9">
              <w:rPr>
                <w:sz w:val="20"/>
                <w:szCs w:val="20"/>
              </w:rPr>
              <w:t xml:space="preserve">, který naleznete na adrese www.kasphory.cz (Město - Městský úřad - Úřední deska) nebo v kanceláři </w:t>
            </w:r>
            <w:proofErr w:type="spellStart"/>
            <w:r w:rsidRPr="004E64B9">
              <w:rPr>
                <w:sz w:val="20"/>
                <w:szCs w:val="20"/>
              </w:rPr>
              <w:t>MěKIS</w:t>
            </w:r>
            <w:proofErr w:type="spellEnd"/>
            <w:r w:rsidRPr="004E64B9">
              <w:rPr>
                <w:sz w:val="20"/>
                <w:szCs w:val="20"/>
              </w:rPr>
              <w:t>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Žádost musí být doručena:</w:t>
            </w:r>
          </w:p>
          <w:p w:rsidR="00960024" w:rsidRPr="004E64B9" w:rsidRDefault="00960024" w:rsidP="0096002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bCs/>
                <w:sz w:val="20"/>
                <w:szCs w:val="20"/>
              </w:rPr>
              <w:t>osobně</w:t>
            </w:r>
            <w:r w:rsidRPr="004E64B9">
              <w:rPr>
                <w:sz w:val="20"/>
                <w:szCs w:val="20"/>
              </w:rPr>
              <w:t xml:space="preserve"> na podatelnu Městského úřadu Kašperské Hory, Náměstí 1, 341 92 Kašperské Hory, </w:t>
            </w:r>
          </w:p>
          <w:p w:rsidR="00960024" w:rsidRPr="004E64B9" w:rsidRDefault="00960024" w:rsidP="0096002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bCs/>
                <w:sz w:val="20"/>
                <w:szCs w:val="20"/>
              </w:rPr>
              <w:t>poštou</w:t>
            </w:r>
            <w:r w:rsidRPr="004E64B9">
              <w:rPr>
                <w:sz w:val="20"/>
                <w:szCs w:val="20"/>
              </w:rPr>
              <w:t xml:space="preserve"> na adresu: Městský úřad Kašperské Hory, k rukám vedoucí </w:t>
            </w:r>
            <w:proofErr w:type="spellStart"/>
            <w:r w:rsidRPr="004E64B9">
              <w:rPr>
                <w:sz w:val="20"/>
                <w:szCs w:val="20"/>
              </w:rPr>
              <w:t>MěKIS</w:t>
            </w:r>
            <w:proofErr w:type="spellEnd"/>
            <w:r w:rsidRPr="004E64B9">
              <w:rPr>
                <w:sz w:val="20"/>
                <w:szCs w:val="20"/>
              </w:rPr>
              <w:t>, Náměstí 1, 341 92 Kašperské Hory.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Žádost musí být doručena do konce pracovní doby termínu stanoveného pro příjem žádostí, žádosti doručené po tomto termínu nebo v jiné formě nebudou brány v úvahu.</w:t>
            </w:r>
          </w:p>
        </w:tc>
      </w:tr>
      <w:tr w:rsidR="004E64B9" w:rsidRPr="004E64B9" w:rsidTr="00B84BB4">
        <w:trPr>
          <w:trHeight w:val="2686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Kritéria pro hodnocení žádosti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ind w:left="720"/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formální náležitosti žádosti,</w:t>
            </w:r>
          </w:p>
          <w:p w:rsidR="00960024" w:rsidRPr="004E64B9" w:rsidRDefault="00960024" w:rsidP="0096002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význam projektu pro občany města Kašperské Hory a jeho částí,</w:t>
            </w:r>
          </w:p>
          <w:p w:rsidR="00960024" w:rsidRPr="004E64B9" w:rsidRDefault="00960024" w:rsidP="0096002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zaměření projektu na cílovou skupinu (mládež, rodiny s dětmi, senioři),</w:t>
            </w:r>
          </w:p>
          <w:p w:rsidR="00960024" w:rsidRPr="004E64B9" w:rsidRDefault="00960024" w:rsidP="0096002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podpora rozvoje tradic,</w:t>
            </w:r>
          </w:p>
          <w:p w:rsidR="00960024" w:rsidRPr="004E64B9" w:rsidRDefault="00960024" w:rsidP="00960024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význam projektu pro reprezentaci města Kašperské Hory v rámci regionu, ČR nebo v zahraničí.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 </w:t>
            </w:r>
            <w:r w:rsidRPr="004E64B9">
              <w:rPr>
                <w:sz w:val="20"/>
                <w:szCs w:val="20"/>
              </w:rPr>
              <w:br/>
              <w:t>Při hodnocení žádostí bude přihlédnuto k realizaci podobných projektů žadatelem v minulých letech a plnění povinností vyúčtování přiděleného grantu.</w:t>
            </w:r>
          </w:p>
        </w:tc>
      </w:tr>
      <w:tr w:rsidR="004E64B9" w:rsidRPr="004E64B9" w:rsidTr="00B84BB4">
        <w:trPr>
          <w:trHeight w:val="2257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Lhůta pro rozhodnutí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o žádosti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ind w:left="720"/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>Do 1 měsíce</w:t>
            </w:r>
            <w:r w:rsidRPr="004E64B9">
              <w:rPr>
                <w:sz w:val="20"/>
                <w:szCs w:val="20"/>
              </w:rPr>
              <w:t xml:space="preserve"> od ukončení příjmu žádostí pro dané kolo (pro žádosti podléhající limitu pro schvalování Radou města Kašperské Hory)</w:t>
            </w:r>
          </w:p>
          <w:p w:rsidR="00960024" w:rsidRPr="004E64B9" w:rsidRDefault="00960024" w:rsidP="0096002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>Při nejbližším zasedání zastupitelstva města K. Hory</w:t>
            </w:r>
            <w:r w:rsidRPr="004E64B9">
              <w:rPr>
                <w:sz w:val="20"/>
                <w:szCs w:val="20"/>
              </w:rPr>
              <w:t xml:space="preserve"> od ukončení příjmu žádostí pro dané kolo (pro žádosti podléhající limitu pro schvalování zastupitelstvem), ev. v předem známých termínech nejbližšího jednání ZM, tj. pro rok 202</w:t>
            </w:r>
            <w:r w:rsidR="008275E6">
              <w:rPr>
                <w:sz w:val="20"/>
                <w:szCs w:val="20"/>
              </w:rPr>
              <w:t>4</w:t>
            </w:r>
            <w:r w:rsidRPr="004E64B9">
              <w:rPr>
                <w:sz w:val="20"/>
                <w:szCs w:val="20"/>
              </w:rPr>
              <w:t>:</w:t>
            </w:r>
          </w:p>
          <w:p w:rsidR="00960024" w:rsidRPr="004E64B9" w:rsidRDefault="00960024" w:rsidP="008275E6">
            <w:p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bCs/>
                <w:sz w:val="20"/>
                <w:szCs w:val="20"/>
              </w:rPr>
              <w:t xml:space="preserve"> I. kolo: jednání ZM </w:t>
            </w:r>
            <w:proofErr w:type="gramStart"/>
            <w:r w:rsidRPr="004E64B9">
              <w:rPr>
                <w:b/>
                <w:bCs/>
                <w:sz w:val="20"/>
                <w:szCs w:val="20"/>
              </w:rPr>
              <w:t>2</w:t>
            </w:r>
            <w:r w:rsidR="008275E6">
              <w:rPr>
                <w:b/>
                <w:bCs/>
                <w:sz w:val="20"/>
                <w:szCs w:val="20"/>
              </w:rPr>
              <w:t>7.06.2024</w:t>
            </w:r>
            <w:proofErr w:type="gramEnd"/>
            <w:r w:rsidRPr="004E64B9">
              <w:rPr>
                <w:b/>
                <w:bCs/>
                <w:sz w:val="20"/>
                <w:szCs w:val="20"/>
              </w:rPr>
              <w:t xml:space="preserve">; II. kolo: jednání ZM </w:t>
            </w:r>
            <w:proofErr w:type="gramStart"/>
            <w:r w:rsidR="008275E6">
              <w:rPr>
                <w:b/>
                <w:bCs/>
                <w:sz w:val="20"/>
                <w:szCs w:val="20"/>
              </w:rPr>
              <w:t>31</w:t>
            </w:r>
            <w:r w:rsidRPr="004E64B9">
              <w:rPr>
                <w:b/>
                <w:bCs/>
                <w:sz w:val="20"/>
                <w:szCs w:val="20"/>
              </w:rPr>
              <w:t>.10.202</w:t>
            </w:r>
            <w:r w:rsidR="008275E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4E64B9" w:rsidRPr="004E64B9" w:rsidTr="00B84BB4">
        <w:trPr>
          <w:trHeight w:val="1842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Podmínky pro poskytnutí dotace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ind w:left="720"/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podání písemné žádosti na předepsaném formuláři pro dotační program města Kašperské Hory Podpora vzdělávání, kultury, sportu, klubové, spolkové a další zájmové činnosti,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rozpočet projektu musí vycházet z reálného předpokladu a musí být transparentní,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grant lze přidělit pouze žadatelům realizujícím projekt na území města Kašperské Hory a jeho částí a zejména pro obyvatele města Kašperské Hory a jeho částí, nebo na projekt reprezentující město Kašperské Hory v regionu, ČR nebo v zahraničí,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realizace projektu musí proběhnout od </w:t>
            </w:r>
            <w:proofErr w:type="gramStart"/>
            <w:r w:rsidRPr="004E64B9">
              <w:rPr>
                <w:sz w:val="20"/>
                <w:szCs w:val="20"/>
              </w:rPr>
              <w:t>01.01.202</w:t>
            </w:r>
            <w:r w:rsidR="00C81C0E">
              <w:rPr>
                <w:sz w:val="20"/>
                <w:szCs w:val="20"/>
              </w:rPr>
              <w:t>4</w:t>
            </w:r>
            <w:proofErr w:type="gramEnd"/>
            <w:r w:rsidR="00C81C0E">
              <w:rPr>
                <w:sz w:val="20"/>
                <w:szCs w:val="20"/>
              </w:rPr>
              <w:t xml:space="preserve"> do 31.12.2024</w:t>
            </w:r>
            <w:r w:rsidRPr="004E64B9">
              <w:rPr>
                <w:sz w:val="20"/>
                <w:szCs w:val="20"/>
              </w:rPr>
              <w:t>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 xml:space="preserve">v I. kole lze žádat na </w:t>
            </w:r>
            <w:r w:rsidR="00C81C0E">
              <w:rPr>
                <w:b/>
                <w:sz w:val="20"/>
                <w:szCs w:val="20"/>
              </w:rPr>
              <w:t>akce konané v termínu 01.01.2024</w:t>
            </w:r>
            <w:r w:rsidRPr="004E64B9">
              <w:rPr>
                <w:b/>
                <w:sz w:val="20"/>
                <w:szCs w:val="20"/>
              </w:rPr>
              <w:t>–31.12.202</w:t>
            </w:r>
            <w:r w:rsidR="00C81C0E">
              <w:rPr>
                <w:b/>
                <w:sz w:val="20"/>
                <w:szCs w:val="20"/>
              </w:rPr>
              <w:t>4</w:t>
            </w:r>
            <w:r w:rsidRPr="004E64B9">
              <w:rPr>
                <w:b/>
                <w:sz w:val="20"/>
                <w:szCs w:val="20"/>
              </w:rPr>
              <w:br/>
              <w:t xml:space="preserve">ve II. kole lze žádat na </w:t>
            </w:r>
            <w:r w:rsidR="008275E6">
              <w:rPr>
                <w:b/>
                <w:sz w:val="20"/>
                <w:szCs w:val="20"/>
              </w:rPr>
              <w:t>akce konané v termínu 01.09.2024</w:t>
            </w:r>
            <w:r w:rsidRPr="004E64B9">
              <w:rPr>
                <w:b/>
                <w:sz w:val="20"/>
                <w:szCs w:val="20"/>
              </w:rPr>
              <w:t>–31.12.202</w:t>
            </w:r>
            <w:r w:rsidR="008275E6">
              <w:rPr>
                <w:b/>
                <w:sz w:val="20"/>
                <w:szCs w:val="20"/>
              </w:rPr>
              <w:t>4</w:t>
            </w:r>
            <w:r w:rsidRPr="004E64B9">
              <w:rPr>
                <w:sz w:val="20"/>
                <w:szCs w:val="20"/>
              </w:rPr>
              <w:t>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na projekt, který proběhl v minulosti, a bylo dokončeno jeho financování, nemůže být grant poskytnut. Výjimkou jsou akce realizované od </w:t>
            </w:r>
            <w:proofErr w:type="gramStart"/>
            <w:r w:rsidR="008275E6">
              <w:rPr>
                <w:b/>
                <w:sz w:val="20"/>
                <w:szCs w:val="20"/>
              </w:rPr>
              <w:t>01.01.2024</w:t>
            </w:r>
            <w:proofErr w:type="gramEnd"/>
            <w:r w:rsidRPr="004E64B9">
              <w:rPr>
                <w:b/>
                <w:sz w:val="20"/>
                <w:szCs w:val="20"/>
              </w:rPr>
              <w:t xml:space="preserve"> </w:t>
            </w:r>
            <w:r w:rsidRPr="004E64B9">
              <w:rPr>
                <w:sz w:val="20"/>
                <w:szCs w:val="20"/>
              </w:rPr>
              <w:t>do uzávěrky 1. kola příjmu žádostí,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 xml:space="preserve">jeden žadatel </w:t>
            </w:r>
            <w:r w:rsidRPr="004E64B9">
              <w:rPr>
                <w:sz w:val="20"/>
                <w:szCs w:val="20"/>
              </w:rPr>
              <w:t xml:space="preserve">může zažádat o přidělení dotace na maximálně </w:t>
            </w:r>
            <w:r w:rsidRPr="004E64B9">
              <w:rPr>
                <w:b/>
                <w:sz w:val="20"/>
                <w:szCs w:val="20"/>
              </w:rPr>
              <w:t>pět různých</w:t>
            </w:r>
            <w:r w:rsidRPr="004E64B9">
              <w:rPr>
                <w:sz w:val="20"/>
                <w:szCs w:val="20"/>
              </w:rPr>
              <w:t xml:space="preserve"> akcí v průběhu daného kalendářního roku,</w:t>
            </w:r>
            <w:r w:rsidRPr="004E64B9">
              <w:rPr>
                <w:b/>
                <w:sz w:val="20"/>
                <w:szCs w:val="20"/>
              </w:rPr>
              <w:t xml:space="preserve"> nebo schváleného dotačního období,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na základě schválení </w:t>
            </w:r>
            <w:r w:rsidRPr="004E64B9">
              <w:rPr>
                <w:b/>
                <w:sz w:val="20"/>
                <w:szCs w:val="20"/>
              </w:rPr>
              <w:t>(do 50 tis. Kč)</w:t>
            </w:r>
            <w:r w:rsidRPr="004E64B9">
              <w:rPr>
                <w:sz w:val="20"/>
                <w:szCs w:val="20"/>
              </w:rPr>
              <w:t xml:space="preserve"> Radou města Kašperské Hory </w:t>
            </w:r>
            <w:r w:rsidRPr="004E64B9">
              <w:rPr>
                <w:b/>
                <w:sz w:val="20"/>
                <w:szCs w:val="20"/>
              </w:rPr>
              <w:t xml:space="preserve">(případně nad 50 tis. po schválení zastupitelstvem) </w:t>
            </w:r>
            <w:r w:rsidRPr="004E64B9">
              <w:rPr>
                <w:sz w:val="20"/>
                <w:szCs w:val="20"/>
              </w:rPr>
              <w:t>uzavře poskytovatel s příjemcem dotace písemnou veřejnoprávní smlouvu o poskytnutí dotace,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poskytovatel dotace má právo smluvně vymezit účel přiděleného grantu v rámci realizace projektu,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lastRenderedPageBreak/>
              <w:t>smlouva obsahuje podmínky, za kterých je grant přidělen: výše grantu, účel jeho použití, povinnosti příjemce grantu, důvody vrácení grantu nebo jeho části v případě nesplnění smluvních podmínek, sankce pro případ nevrácení grantu nebo jeho části,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čerpání grantu bude možné až po uzavření smlouvy,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grant bude žadateli vyplacen v hotovosti nebo poskytnut bezhotovostním převodem finančních prostředků na účet uvedený v žádosti, a to do jednoho kalendářního měsíce od uzavření smlouvy,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žadatel je povinen po skončení akce ve smlouvou stanoveném termínu a rozsahu předložit Městskému kulturnímu a informačnímu středisku vyúčtování celkových vynaložených prostředků a příjmů spojených s realizací projektu na předepsaném formuláři „Závěrečná zpráva – Grant z rozpočtu města Kašperské Hory“,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všechny výdaje / náklady a příjmy spojené s realizací projektu budou podloženy kopiemi účetních dokladů a označeny názvem dotačního programu,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příjmy spojené s realizací projektu nesmí překročit výši vlastního podílu žadatele, v opačném případě je žadatel povinen prokázat, že částku příjmů z realizace projektu převyšující vlastní podíl žadatele, využil za účelem zajištění podpory vzdělávání, kultury nebo sportu, jinak je povinen částku převyšující vlastní podíl vrátit poskytovateli dotace, a to nejpozději do jednoho měsíce od předložení závěrečné zprávy,</w:t>
            </w:r>
          </w:p>
          <w:p w:rsidR="00960024" w:rsidRDefault="008275E6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dotaci </w:t>
            </w:r>
            <w:r w:rsidRPr="008275E6">
              <w:rPr>
                <w:b/>
                <w:sz w:val="20"/>
                <w:szCs w:val="20"/>
              </w:rPr>
              <w:t>nelze</w:t>
            </w:r>
            <w:r>
              <w:rPr>
                <w:sz w:val="20"/>
                <w:szCs w:val="20"/>
              </w:rPr>
              <w:t xml:space="preserve"> použít na úhradu:</w:t>
            </w:r>
            <w:r w:rsidR="00960024" w:rsidRPr="004E64B9">
              <w:rPr>
                <w:sz w:val="20"/>
                <w:szCs w:val="20"/>
              </w:rPr>
              <w:t xml:space="preserve"> </w:t>
            </w:r>
          </w:p>
          <w:p w:rsidR="00960024" w:rsidRPr="004E64B9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64B9">
              <w:rPr>
                <w:rFonts w:ascii="Calibri" w:hAnsi="Calibri" w:cs="Calibri"/>
                <w:sz w:val="20"/>
                <w:szCs w:val="20"/>
              </w:rPr>
              <w:t xml:space="preserve">mzdy a odměny: trenérů, pořadatelů, vedoucích oddílů, organizátorů, žadatelů (v případě právnických osob členů jejich statutárních orgánů); </w:t>
            </w:r>
          </w:p>
          <w:p w:rsidR="00960024" w:rsidRPr="004E64B9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E64B9">
              <w:rPr>
                <w:rFonts w:ascii="Calibri" w:hAnsi="Calibri" w:cs="Calibri"/>
                <w:sz w:val="20"/>
                <w:szCs w:val="20"/>
              </w:rPr>
              <w:t>výdaje na stravování a občerstvení, alkohol a tabákové výrobky;</w:t>
            </w:r>
          </w:p>
          <w:p w:rsidR="00960024" w:rsidRPr="008275E6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64B9">
              <w:rPr>
                <w:rFonts w:ascii="Calibri" w:hAnsi="Calibri" w:cs="Calibri"/>
                <w:sz w:val="20"/>
                <w:szCs w:val="20"/>
              </w:rPr>
              <w:t xml:space="preserve">DPH, je-li příjemce dotace plátcem DPH a uplatňuje odpočet (část </w:t>
            </w: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nákladů odpovídající DPH není možné hradit z dotace);</w:t>
            </w:r>
          </w:p>
          <w:p w:rsidR="00960024" w:rsidRPr="008275E6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investice;</w:t>
            </w:r>
          </w:p>
          <w:p w:rsidR="00960024" w:rsidRPr="008275E6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poštovné (mimo dobírku), kancelářské potřeby, tonery;</w:t>
            </w:r>
          </w:p>
          <w:p w:rsidR="00960024" w:rsidRPr="008275E6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další neuvedené náklady, které přímo nesouvisí s realizací předmětné akce;</w:t>
            </w:r>
          </w:p>
          <w:p w:rsidR="00960024" w:rsidRPr="008275E6" w:rsidRDefault="00960024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 xml:space="preserve">výdaje, které nelze účetně doložit. </w:t>
            </w:r>
          </w:p>
          <w:p w:rsidR="008275E6" w:rsidRPr="008275E6" w:rsidRDefault="008275E6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dodávky elektrické energie, vody, plynu a tepla a náklady na údržbu;</w:t>
            </w:r>
          </w:p>
          <w:p w:rsidR="008275E6" w:rsidRPr="008275E6" w:rsidRDefault="008275E6" w:rsidP="00960024">
            <w:pPr>
              <w:pStyle w:val="Odstavecseseznamem"/>
              <w:widowControl w:val="0"/>
              <w:numPr>
                <w:ilvl w:val="1"/>
                <w:numId w:val="8"/>
              </w:num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5E6">
              <w:rPr>
                <w:rFonts w:asciiTheme="minorHAnsi" w:hAnsiTheme="minorHAnsi" w:cstheme="minorHAnsi"/>
                <w:sz w:val="20"/>
                <w:szCs w:val="20"/>
              </w:rPr>
              <w:t>úhradu pojistného a bankovních poplatků.</w:t>
            </w:r>
          </w:p>
          <w:p w:rsidR="00960024" w:rsidRPr="004E64B9" w:rsidRDefault="00960024" w:rsidP="00B84BB4">
            <w:p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Nepeněžní plnění nákladů projektu je nepřípustné.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na aktivity určené dětem a mládeži do 18 let je možné poskytnout dotaci na materiál a kancelářské potřeby,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v případě vícezdrojového financování projektu je žadatel povinen tuto skutečnost doložit kopiemi příslušných dokladů; </w:t>
            </w:r>
            <w:r w:rsidRPr="004E64B9">
              <w:rPr>
                <w:b/>
                <w:sz w:val="20"/>
                <w:szCs w:val="20"/>
              </w:rPr>
              <w:t>žadatel v žádosti rovněž uvede, zda je/není na akci vybíráno vstupné (startovné, účastnický poplatek) a v jaké výši</w:t>
            </w:r>
            <w:r w:rsidRPr="004E64B9">
              <w:rPr>
                <w:sz w:val="20"/>
                <w:szCs w:val="20"/>
              </w:rPr>
              <w:t>,</w:t>
            </w:r>
          </w:p>
          <w:p w:rsidR="00960024" w:rsidRPr="004E64B9" w:rsidRDefault="00960024" w:rsidP="0096002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 xml:space="preserve">žadatel předloží písemný </w:t>
            </w:r>
            <w:r w:rsidRPr="004E64B9">
              <w:rPr>
                <w:b/>
                <w:sz w:val="20"/>
                <w:szCs w:val="20"/>
              </w:rPr>
              <w:t>souhlas vlastníka nemovitosti,</w:t>
            </w:r>
            <w:r w:rsidRPr="004E64B9">
              <w:rPr>
                <w:sz w:val="20"/>
                <w:szCs w:val="20"/>
              </w:rPr>
              <w:t xml:space="preserve"> v/na níž se akce má uskutečnit. Bez tohoto souhlasu nebude žádost o dotaci posuzována.</w:t>
            </w:r>
          </w:p>
        </w:tc>
      </w:tr>
      <w:tr w:rsidR="004E64B9" w:rsidRPr="004E64B9" w:rsidTr="00B84BB4">
        <w:trPr>
          <w:trHeight w:val="1124"/>
        </w:trPr>
        <w:tc>
          <w:tcPr>
            <w:tcW w:w="1701" w:type="dxa"/>
            <w:shd w:val="clear" w:color="auto" w:fill="auto"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Závěrečná ustanovení</w:t>
            </w:r>
          </w:p>
        </w:tc>
        <w:tc>
          <w:tcPr>
            <w:tcW w:w="7371" w:type="dxa"/>
            <w:shd w:val="clear" w:color="auto" w:fill="auto"/>
          </w:tcPr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na přidělení grantu není právní nárok,</w:t>
            </w: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přidělení grantu, stejně jako nečerpání nebo nedočerpání grantu ve schválené výši, nezakládá nárok žadatele na přidělení grantu v následujících kolech a letech,</w:t>
            </w: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dotační podmínky zveřejní město Kašperské Hory na úřední desce a na internetových stránkách města,</w:t>
            </w: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o přidělení / nepřidělení grantu vyrozumí žadatele Městské kulturní a informační středisko Kašperské Hory do 14 dnů od schválení Radou města Kašperské Hory</w:t>
            </w:r>
            <w:r w:rsidRPr="004E64B9">
              <w:rPr>
                <w:b/>
                <w:sz w:val="20"/>
                <w:szCs w:val="20"/>
              </w:rPr>
              <w:t xml:space="preserve"> </w:t>
            </w:r>
            <w:r w:rsidRPr="004E64B9">
              <w:rPr>
                <w:sz w:val="20"/>
                <w:szCs w:val="20"/>
              </w:rPr>
              <w:t>nebo Zastupitelstvem města Kašperské Hory,</w:t>
            </w: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bude-li žadateli poskytnuta dotace, zveřejní informaci, že je jeho činnost podporována městem Kašperské Hory (např. na internetových stránkách, v tištěných materiálech, médiích nebo při konání samotné akce, při prezentaci výstupů z akce ad.).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čerpání grantových prostředků je účelově vázáno jen na financování projektu, na který byly poskytnuty,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lastRenderedPageBreak/>
              <w:t>příjemce grantu musí při jeho čerpání postupovat v souladu s příslušnými obecně závaznými právními předpisy. Realizaci projektu bude zajišťovat v souladu s žádostí o přidělení grantu. Při nesplnění této podmínky je město Kašperské Hory oprávněno požadovat vrácení části nebo celého grantu,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použití grantu je účelové, uznatelné náklady musí být nezbytné pro realizaci projektu,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poskytovatel grantu má právo kontrolovat realizaci projektu. Příjemce grantu je povinen kontrolu umožnit a strpět její provedení,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1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žadatelé o grant odpovídají za správnost a pravdivost údajů uvedených v žádosti, závěrečné zprávě a případných přílohách.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2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>Pokud žadatel nepředloží řádně a včas požadované vyúčtování čerpané dotace dle uvedených podmínek, bude k tomu přihlédnuto v rámci posuzování jeho dalších žádostí.</w:t>
            </w:r>
          </w:p>
          <w:p w:rsidR="00960024" w:rsidRPr="004E64B9" w:rsidRDefault="00960024" w:rsidP="00B84BB4">
            <w:pPr>
              <w:jc w:val="both"/>
              <w:rPr>
                <w:b/>
                <w:sz w:val="20"/>
                <w:szCs w:val="20"/>
              </w:rPr>
            </w:pPr>
          </w:p>
          <w:p w:rsidR="00960024" w:rsidRPr="004E64B9" w:rsidRDefault="00960024" w:rsidP="0096002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</w:r>
          </w:p>
        </w:tc>
      </w:tr>
      <w:tr w:rsidR="004E64B9" w:rsidRPr="004E64B9" w:rsidTr="00B84BB4">
        <w:trPr>
          <w:trHeight w:val="681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lastRenderedPageBreak/>
              <w:br/>
              <w:t xml:space="preserve">Oznámení 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o přidělení dotace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Písemně (elektronicky) do 14 dnů od schválení Radou města Kašperské Hory</w:t>
            </w:r>
            <w:r w:rsidRPr="004E64B9">
              <w:rPr>
                <w:b/>
                <w:sz w:val="20"/>
                <w:szCs w:val="20"/>
              </w:rPr>
              <w:t xml:space="preserve"> </w:t>
            </w:r>
            <w:r w:rsidRPr="004E64B9">
              <w:rPr>
                <w:sz w:val="20"/>
                <w:szCs w:val="20"/>
              </w:rPr>
              <w:t>nebo Zastupitelstvem města Kašperské Hory.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</w:p>
        </w:tc>
      </w:tr>
      <w:tr w:rsidR="004E64B9" w:rsidRPr="004E64B9" w:rsidTr="00B84BB4">
        <w:trPr>
          <w:trHeight w:val="925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>Vzor žádosti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 xml:space="preserve">Vzor žádosti je ke stažení na adrese www.kasphory.cz (Město - Městský úřad - Úřední deska) nebo v kanceláři </w:t>
            </w:r>
            <w:proofErr w:type="spellStart"/>
            <w:r w:rsidRPr="004E64B9">
              <w:rPr>
                <w:sz w:val="20"/>
                <w:szCs w:val="20"/>
              </w:rPr>
              <w:t>MěKIS</w:t>
            </w:r>
            <w:proofErr w:type="spellEnd"/>
          </w:p>
        </w:tc>
      </w:tr>
      <w:tr w:rsidR="004E64B9" w:rsidRPr="004E64B9" w:rsidTr="00B84BB4">
        <w:trPr>
          <w:trHeight w:val="1835"/>
        </w:trPr>
        <w:tc>
          <w:tcPr>
            <w:tcW w:w="170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  <w:t xml:space="preserve">Konzultační místo 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a kontaktní osoba</w:t>
            </w:r>
          </w:p>
        </w:tc>
        <w:tc>
          <w:tcPr>
            <w:tcW w:w="7371" w:type="dxa"/>
            <w:shd w:val="clear" w:color="auto" w:fill="auto"/>
            <w:hideMark/>
          </w:tcPr>
          <w:p w:rsidR="00960024" w:rsidRPr="004E64B9" w:rsidRDefault="00960024" w:rsidP="00B84BB4">
            <w:pPr>
              <w:jc w:val="both"/>
              <w:rPr>
                <w:b/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br/>
            </w:r>
            <w:r w:rsidRPr="004E64B9">
              <w:rPr>
                <w:b/>
                <w:sz w:val="20"/>
                <w:szCs w:val="20"/>
              </w:rPr>
              <w:t xml:space="preserve">Městské kulturní a informační středisko </w:t>
            </w:r>
          </w:p>
          <w:p w:rsidR="00960024" w:rsidRPr="004E64B9" w:rsidRDefault="00960024" w:rsidP="00B84BB4">
            <w:pPr>
              <w:jc w:val="both"/>
              <w:rPr>
                <w:b/>
                <w:sz w:val="20"/>
                <w:szCs w:val="20"/>
              </w:rPr>
            </w:pPr>
            <w:r w:rsidRPr="004E64B9">
              <w:rPr>
                <w:b/>
                <w:sz w:val="20"/>
                <w:szCs w:val="20"/>
              </w:rPr>
              <w:t>Náměstí 1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341 92 Kašperské Hory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Martina Hamáková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telefon: 376 503 412 / 778 545 738</w:t>
            </w:r>
          </w:p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e-mail: mekis@kasphory.cz</w:t>
            </w:r>
          </w:p>
        </w:tc>
      </w:tr>
      <w:tr w:rsidR="00960024" w:rsidRPr="004E64B9" w:rsidTr="00B84BB4">
        <w:trPr>
          <w:trHeight w:val="556"/>
        </w:trPr>
        <w:tc>
          <w:tcPr>
            <w:tcW w:w="1701" w:type="dxa"/>
            <w:shd w:val="clear" w:color="auto" w:fill="auto"/>
          </w:tcPr>
          <w:p w:rsidR="00960024" w:rsidRPr="004E64B9" w:rsidRDefault="00960024" w:rsidP="00B84BB4">
            <w:pPr>
              <w:jc w:val="both"/>
              <w:rPr>
                <w:sz w:val="20"/>
                <w:szCs w:val="20"/>
              </w:rPr>
            </w:pPr>
            <w:r w:rsidRPr="004E64B9">
              <w:rPr>
                <w:sz w:val="20"/>
                <w:szCs w:val="20"/>
              </w:rPr>
              <w:t>Schválení dotačního programu</w:t>
            </w:r>
          </w:p>
        </w:tc>
        <w:tc>
          <w:tcPr>
            <w:tcW w:w="7371" w:type="dxa"/>
            <w:shd w:val="clear" w:color="auto" w:fill="auto"/>
          </w:tcPr>
          <w:p w:rsidR="004E64B9" w:rsidRPr="004E64B9" w:rsidRDefault="004E64B9" w:rsidP="004E64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Usnesení </w:t>
            </w:r>
            <w:r w:rsidRPr="005F3822">
              <w:rPr>
                <w:sz w:val="20"/>
                <w:szCs w:val="20"/>
              </w:rPr>
              <w:t xml:space="preserve">č. </w:t>
            </w:r>
            <w:r w:rsidR="005F3822" w:rsidRPr="005F3822"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8275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 jednání </w:t>
            </w:r>
            <w:r w:rsidRPr="004E64B9">
              <w:rPr>
                <w:sz w:val="20"/>
                <w:szCs w:val="20"/>
              </w:rPr>
              <w:t xml:space="preserve">Rady města Kašperské Hory </w:t>
            </w:r>
            <w:r w:rsidR="008275E6">
              <w:rPr>
                <w:sz w:val="20"/>
                <w:szCs w:val="20"/>
              </w:rPr>
              <w:t xml:space="preserve">ze dne </w:t>
            </w:r>
            <w:proofErr w:type="gramStart"/>
            <w:r w:rsidR="008275E6">
              <w:rPr>
                <w:sz w:val="20"/>
                <w:szCs w:val="20"/>
              </w:rPr>
              <w:t>28.02.2024</w:t>
            </w:r>
            <w:proofErr w:type="gramEnd"/>
          </w:p>
          <w:p w:rsidR="00960024" w:rsidRPr="004E64B9" w:rsidRDefault="008275E6" w:rsidP="004E64B9">
            <w:pPr>
              <w:jc w:val="both"/>
              <w:rPr>
                <w:sz w:val="20"/>
                <w:szCs w:val="20"/>
              </w:rPr>
            </w:pPr>
            <w:r w:rsidRPr="005F3822">
              <w:rPr>
                <w:sz w:val="20"/>
              </w:rPr>
              <w:t xml:space="preserve">a Usnesením zastupitelstva města č. 14 ze dne </w:t>
            </w:r>
            <w:proofErr w:type="gramStart"/>
            <w:r w:rsidRPr="005F3822">
              <w:rPr>
                <w:sz w:val="20"/>
              </w:rPr>
              <w:t>22.06.2023</w:t>
            </w:r>
            <w:proofErr w:type="gramEnd"/>
          </w:p>
        </w:tc>
      </w:tr>
    </w:tbl>
    <w:p w:rsidR="00960024" w:rsidRPr="004E64B9" w:rsidRDefault="00960024" w:rsidP="00960024">
      <w:pPr>
        <w:rPr>
          <w:sz w:val="20"/>
          <w:szCs w:val="20"/>
        </w:rPr>
      </w:pPr>
    </w:p>
    <w:p w:rsidR="00BB4A72" w:rsidRPr="004E64B9" w:rsidRDefault="005F3822"/>
    <w:sectPr w:rsidR="00BB4A72" w:rsidRPr="004E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7B8"/>
    <w:multiLevelType w:val="hybridMultilevel"/>
    <w:tmpl w:val="10CCAF4E"/>
    <w:lvl w:ilvl="0" w:tplc="77BCCB5E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047"/>
    <w:multiLevelType w:val="hybridMultilevel"/>
    <w:tmpl w:val="50D20DB6"/>
    <w:lvl w:ilvl="0" w:tplc="77BCCB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C3BA9"/>
    <w:multiLevelType w:val="hybridMultilevel"/>
    <w:tmpl w:val="8F5A0B6E"/>
    <w:lvl w:ilvl="0" w:tplc="C336A9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17C6"/>
    <w:multiLevelType w:val="hybridMultilevel"/>
    <w:tmpl w:val="91283FB0"/>
    <w:lvl w:ilvl="0" w:tplc="77BCCB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06B22"/>
    <w:multiLevelType w:val="hybridMultilevel"/>
    <w:tmpl w:val="C1520860"/>
    <w:lvl w:ilvl="0" w:tplc="A754BB3C">
      <w:start w:val="1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4B9015BD"/>
    <w:multiLevelType w:val="hybridMultilevel"/>
    <w:tmpl w:val="3AA2E8EE"/>
    <w:lvl w:ilvl="0" w:tplc="77BCCB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87B70"/>
    <w:multiLevelType w:val="hybridMultilevel"/>
    <w:tmpl w:val="BE207AAC"/>
    <w:lvl w:ilvl="0" w:tplc="0C6CCD54">
      <w:start w:val="1"/>
      <w:numFmt w:val="decimal"/>
      <w:lvlText w:val="%1. 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A37666B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4D6E"/>
    <w:multiLevelType w:val="hybridMultilevel"/>
    <w:tmpl w:val="8EE67538"/>
    <w:lvl w:ilvl="0" w:tplc="5B38E0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DB82843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E50B9"/>
    <w:multiLevelType w:val="hybridMultilevel"/>
    <w:tmpl w:val="06EAB8BC"/>
    <w:lvl w:ilvl="0" w:tplc="77BCCB5E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617CD"/>
    <w:multiLevelType w:val="hybridMultilevel"/>
    <w:tmpl w:val="D076F56A"/>
    <w:lvl w:ilvl="0" w:tplc="54743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A72E0630">
      <w:start w:val="1"/>
      <w:numFmt w:val="decimalZero"/>
      <w:lvlText w:val="%2."/>
      <w:lvlJc w:val="right"/>
      <w:pPr>
        <w:ind w:left="1440" w:hanging="360"/>
      </w:pPr>
      <w:rPr>
        <w:rFonts w:ascii="Calibri" w:hAnsi="Calibri" w:hint="default"/>
        <w:b w:val="0"/>
        <w:i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31EC"/>
    <w:multiLevelType w:val="hybridMultilevel"/>
    <w:tmpl w:val="5ED6BB5C"/>
    <w:lvl w:ilvl="0" w:tplc="5474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24"/>
    <w:rsid w:val="002E1E37"/>
    <w:rsid w:val="004E64B9"/>
    <w:rsid w:val="005F3822"/>
    <w:rsid w:val="008275E6"/>
    <w:rsid w:val="00960024"/>
    <w:rsid w:val="00B7695F"/>
    <w:rsid w:val="00C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4FC7-9ED5-4D19-BD93-316091E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024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,Odstavec_muj"/>
    <w:basedOn w:val="Normln"/>
    <w:link w:val="OdstavecseseznamemChar"/>
    <w:uiPriority w:val="34"/>
    <w:qFormat/>
    <w:rsid w:val="009600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A-Odrážky1 Char,Odstavec_muj Char"/>
    <w:link w:val="Odstavecseseznamem"/>
    <w:uiPriority w:val="34"/>
    <w:rsid w:val="009600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Rajtmajer</dc:creator>
  <cp:keywords/>
  <dc:description/>
  <cp:lastModifiedBy>Martina Hamáková</cp:lastModifiedBy>
  <cp:revision>3</cp:revision>
  <dcterms:created xsi:type="dcterms:W3CDTF">2024-02-20T07:56:00Z</dcterms:created>
  <dcterms:modified xsi:type="dcterms:W3CDTF">2024-03-27T12:14:00Z</dcterms:modified>
</cp:coreProperties>
</file>